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17A3B">
      <w:pPr>
        <w:spacing w:line="360" w:lineRule="auto"/>
        <w:jc w:val="center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sz w:val="28"/>
          <w:szCs w:val="28"/>
        </w:rPr>
        <w:t>《华中师范大学学报（自然科学版）》首届青年编委征集启事</w:t>
      </w:r>
    </w:p>
    <w:p w14:paraId="388C0005">
      <w:pPr>
        <w:spacing w:line="360" w:lineRule="auto"/>
        <w:jc w:val="center"/>
        <w:rPr>
          <w:rStyle w:val="6"/>
          <w:rFonts w:ascii="Times New Roman" w:hAnsi="Times New Roman" w:cs="Times New Roman"/>
          <w:sz w:val="28"/>
          <w:szCs w:val="28"/>
        </w:rPr>
      </w:pPr>
    </w:p>
    <w:p w14:paraId="29C4603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积极响应习近平总书记“把论文写在祖国的大地上”号召，推进科技期刊高质量发展，服务“双一流”学科建设，促进青年科学家学术交流，构筑青年科学家学术共同体，提升《华中师范大学学报（自然科学版）》学术水平与国内外影响力，《华中师范大学学报（自然科学版）》</w:t>
      </w:r>
      <w:r>
        <w:rPr>
          <w:rFonts w:ascii="宋体" w:hAnsi="宋体" w:eastAsia="宋体" w:cs="宋体"/>
          <w:sz w:val="21"/>
          <w:szCs w:val="21"/>
        </w:rPr>
        <w:t>拟成立首届青年编委会，现公开征集青年编委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ascii="Times New Roman" w:hAnsi="Times New Roman" w:cs="Times New Roman"/>
        </w:rPr>
        <w:t>诚邀各高校、科研院所相关领域优秀青年学者加盟！</w:t>
      </w:r>
    </w:p>
    <w:p w14:paraId="5C0B2BEB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期刊介绍：</w:t>
      </w:r>
    </w:p>
    <w:p w14:paraId="4272F38C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《华中师范大学学报（自然科学版）》</w:t>
      </w:r>
      <w:r>
        <w:rPr>
          <w:rFonts w:ascii="Times New Roman" w:hAnsi="Times New Roman" w:cs="Times New Roman"/>
          <w:color w:val="000000"/>
        </w:rPr>
        <w:t>，是</w:t>
      </w:r>
      <w:r>
        <w:rPr>
          <w:rFonts w:ascii="Times New Roman" w:hAnsi="Times New Roman" w:cs="Times New Roman"/>
        </w:rPr>
        <w:t>由教育部主管、华中师范大学主办的综合性自然科学学术期刊</w:t>
      </w:r>
      <w:r>
        <w:rPr>
          <w:rFonts w:hint="eastAsia"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创刊</w:t>
      </w:r>
      <w:r>
        <w:rPr>
          <w:rFonts w:hint="eastAsia" w:ascii="Times New Roman" w:hAnsi="Times New Roman" w:cs="Times New Roman"/>
        </w:rPr>
        <w:t>于</w:t>
      </w:r>
      <w:r>
        <w:rPr>
          <w:rFonts w:ascii="Times New Roman" w:hAnsi="Times New Roman" w:cs="Times New Roman"/>
        </w:rPr>
        <w:t>1955年，</w:t>
      </w:r>
      <w:r>
        <w:rPr>
          <w:rFonts w:ascii="Times New Roman" w:hAnsi="Times New Roman" w:cs="Times New Roman"/>
          <w:color w:val="000000"/>
        </w:rPr>
        <w:t>是新中国成立后最早创办的高校学报之一</w:t>
      </w:r>
      <w:r>
        <w:rPr>
          <w:rFonts w:hint="eastAsia" w:ascii="Times New Roman" w:hAnsi="Times New Roman" w:cs="Times New Roman"/>
          <w:color w:val="000000"/>
        </w:rPr>
        <w:t>，</w:t>
      </w:r>
      <w:r>
        <w:rPr>
          <w:rFonts w:ascii="Times New Roman" w:hAnsi="Times New Roman" w:cs="Times New Roman"/>
        </w:rPr>
        <w:t>现为中国科学引文数据库来源期刊（CSCD）、北大中文核心期刊、科技期刊世界影响力指数报告来源期刊（WJCI）、中国科技核心期刊，并收录于美国EBSCO全文数据库、CA化学文摘、JST日本科学技术振兴机构数据库等，荣获中国精品科技期刊、中国高校百佳/优秀科技期刊、湖北省优秀期刊、湖北省创新源泉优秀期刊等多项荣誉。编辑团队秉承</w:t>
      </w:r>
      <w:r>
        <w:rPr>
          <w:rFonts w:ascii="Times New Roman" w:hAnsi="Times New Roman" w:cs="Times New Roman"/>
          <w:szCs w:val="21"/>
        </w:rPr>
        <w:t>“求实创新，争创品牌”的办刊理念，竭诚服务广大</w:t>
      </w:r>
      <w:r>
        <w:rPr>
          <w:rFonts w:hint="eastAsia" w:ascii="Times New Roman" w:hAnsi="Times New Roman" w:cs="Times New Roman"/>
          <w:szCs w:val="21"/>
          <w:lang w:val="en-US" w:eastAsia="zh-CN"/>
        </w:rPr>
        <w:t>学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>者。</w:t>
      </w:r>
      <w:r>
        <w:rPr>
          <w:rFonts w:ascii="Times New Roman" w:hAnsi="Times New Roman" w:cs="Times New Roman"/>
        </w:rPr>
        <w:t>本刊载文范围覆盖数学、物理、化学、生物、地理、信息技术等自然科学主要学科领域，重点关注交叉学科</w:t>
      </w:r>
      <w:r>
        <w:rPr>
          <w:rFonts w:hint="eastAsia" w:ascii="Times New Roman" w:hAnsi="Times New Roman" w:cs="Times New Roman"/>
        </w:rPr>
        <w:t>领域，已</w:t>
      </w:r>
      <w:r>
        <w:rPr>
          <w:rFonts w:ascii="Times New Roman" w:hAnsi="Times New Roman" w:cs="Times New Roman"/>
        </w:rPr>
        <w:t>组发《长江经济带研究》《生态文明研究》《区域创新研究》《旅游高质量发展研究》《国家重大发展研究》《乡村旅游与乡村振兴研究》系列专刊，取得良好学界反响。</w:t>
      </w:r>
    </w:p>
    <w:p w14:paraId="3E0F73D7"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 w14:paraId="6F47B409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青年编委聘任条件：</w:t>
      </w:r>
    </w:p>
    <w:p w14:paraId="49D414C4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具有博士学位和高级职称，年龄在45周岁以下</w:t>
      </w:r>
      <w:r>
        <w:rPr>
          <w:rFonts w:hint="eastAsia" w:ascii="Times New Roman" w:hAnsi="Times New Roman" w:cs="Times New Roman"/>
        </w:rPr>
        <w:t>。</w:t>
      </w:r>
    </w:p>
    <w:p w14:paraId="61771A0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在相关学术领域表现活跃，熟悉国内外研究进展，</w:t>
      </w:r>
      <w:r>
        <w:rPr>
          <w:rFonts w:ascii="Times New Roman" w:hAnsi="Times New Roman" w:cs="Times New Roman"/>
          <w:szCs w:val="21"/>
        </w:rPr>
        <w:t>近5年</w:t>
      </w:r>
      <w:r>
        <w:rPr>
          <w:rFonts w:ascii="Times New Roman" w:hAnsi="Times New Roman" w:cs="Times New Roman"/>
        </w:rPr>
        <w:t>主持或主研国家级课题并</w:t>
      </w:r>
      <w:r>
        <w:rPr>
          <w:rFonts w:ascii="Times New Roman" w:hAnsi="Times New Roman" w:cs="Times New Roman"/>
          <w:szCs w:val="21"/>
        </w:rPr>
        <w:t>在发表过一定数量的高影响力论文（第一作者或通信作者）。</w:t>
      </w:r>
      <w:r>
        <w:rPr>
          <w:rFonts w:ascii="Times New Roman" w:hAnsi="Times New Roman" w:cs="Times New Roman"/>
        </w:rPr>
        <w:t>获重大研究成果者优先或具有丰富经验的学科带头人优先</w:t>
      </w:r>
      <w:r>
        <w:rPr>
          <w:rFonts w:hint="eastAsia" w:ascii="Times New Roman" w:hAnsi="Times New Roman" w:cs="Times New Roman"/>
        </w:rPr>
        <w:t>。</w:t>
      </w:r>
    </w:p>
    <w:p w14:paraId="6CB97E3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热爱期刊工作，遵循学术道德伦理规范，无学术不端行为，具有奉献精神，愿意参与期刊审稿、专辑/专题策划和学术会议等工作。有任国内外期刊编委、青年编委和专辑主编、副主编经历者优先。</w:t>
      </w:r>
    </w:p>
    <w:p w14:paraId="1E43FAFE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4、积极为期刊的发展出谋划策，积极宣传《华中师范大学学报（自然科学版）》；对学报工作进行监督，提出批评和建议。</w:t>
      </w:r>
    </w:p>
    <w:p w14:paraId="4E40749F"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 w14:paraId="2E3924BA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青年编委权利：</w:t>
      </w:r>
    </w:p>
    <w:p w14:paraId="03C95C8A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聘期3年，颁发《华中师范大学学报（自然科学版）》青年编委证书。</w:t>
      </w:r>
    </w:p>
    <w:p w14:paraId="6B2E5C5D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青年编委本人的论文或推荐的优秀论文通过审稿后优先发表。</w:t>
      </w:r>
    </w:p>
    <w:p w14:paraId="0C36344A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青年编委可担任专辑特邀</w:t>
      </w:r>
      <w:r>
        <w:rPr>
          <w:rFonts w:hint="eastAsia" w:ascii="Times New Roman" w:hAnsi="Times New Roman" w:cs="Times New Roman"/>
        </w:rPr>
        <w:t>主持人</w:t>
      </w:r>
      <w:r>
        <w:rPr>
          <w:rFonts w:ascii="Times New Roman" w:hAnsi="Times New Roman" w:cs="Times New Roman"/>
        </w:rPr>
        <w:t>，在编辑部协助下组织</w:t>
      </w:r>
      <w:r>
        <w:rPr>
          <w:rFonts w:hint="eastAsia" w:ascii="Times New Roman" w:hAnsi="Times New Roman" w:cs="Times New Roman"/>
        </w:rPr>
        <w:t>专刊</w:t>
      </w:r>
      <w:r>
        <w:rPr>
          <w:rFonts w:ascii="Times New Roman" w:hAnsi="Times New Roman" w:cs="Times New Roman"/>
        </w:rPr>
        <w:t>或专栏。</w:t>
      </w:r>
    </w:p>
    <w:p w14:paraId="19278084">
      <w:pPr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szCs w:val="21"/>
        </w:rPr>
        <w:t>可在本刊官方媒体平台上推广青年编委及相关研究团队科研成果、学术活动及团队招聘信息等</w:t>
      </w:r>
      <w:r>
        <w:rPr>
          <w:rFonts w:hint="eastAsia" w:ascii="Times New Roman" w:hAnsi="Times New Roman" w:cs="Times New Roman"/>
          <w:szCs w:val="21"/>
        </w:rPr>
        <w:t>。</w:t>
      </w:r>
    </w:p>
    <w:p w14:paraId="157E67B4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聘期突出贡献者将获得本刊编辑部颁发的优秀青年编委证书。</w:t>
      </w:r>
    </w:p>
    <w:p w14:paraId="583ADE19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</w:p>
    <w:p w14:paraId="2D3606AE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青年编委职责:</w:t>
      </w:r>
    </w:p>
    <w:p w14:paraId="2D5C26B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组稿策划：积极参与期刊专刊、专栏的策划、组稿、荐稿和约稿工作。</w:t>
      </w:r>
      <w:r>
        <w:rPr>
          <w:rFonts w:hint="eastAsia" w:ascii="Times New Roman" w:hAnsi="Times New Roman" w:cs="Times New Roman"/>
        </w:rPr>
        <w:t>聘期内以第一作者或通信作者身份为本刊撰写高质量稿件至少1篇或者推荐高水平稿件至少1篇（均以最终录用为准）。</w:t>
      </w:r>
    </w:p>
    <w:p w14:paraId="4245463A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同行评议：积极参与期刊的审稿（同行评议）工作</w:t>
      </w:r>
      <w:r>
        <w:rPr>
          <w:rFonts w:ascii="Times New Roman" w:hAnsi="Times New Roman" w:cs="Times New Roman"/>
          <w:szCs w:val="21"/>
        </w:rPr>
        <w:t>，包括本人审稿和推荐审稿专家</w:t>
      </w:r>
      <w:r>
        <w:rPr>
          <w:rFonts w:ascii="Times New Roman" w:hAnsi="Times New Roman" w:cs="Times New Roman"/>
        </w:rPr>
        <w:t>。</w:t>
      </w:r>
    </w:p>
    <w:p w14:paraId="3735F9A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期刊宣传：</w:t>
      </w:r>
      <w:r>
        <w:rPr>
          <w:rFonts w:ascii="Times New Roman" w:hAnsi="Times New Roman" w:cs="Times New Roman"/>
          <w:szCs w:val="21"/>
        </w:rPr>
        <w:t>积极通过线上线下国内外科研、学术交流活动、社交媒体平台等渠道，宣传和推介期刊</w:t>
      </w:r>
      <w:r>
        <w:rPr>
          <w:rFonts w:ascii="Times New Roman" w:hAnsi="Times New Roman" w:cs="Times New Roman"/>
        </w:rPr>
        <w:t>。</w:t>
      </w:r>
    </w:p>
    <w:p w14:paraId="70BD89B5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期刊建设：</w:t>
      </w:r>
      <w:r>
        <w:rPr>
          <w:rFonts w:ascii="Times New Roman" w:hAnsi="Times New Roman" w:cs="Times New Roman"/>
          <w:szCs w:val="21"/>
        </w:rPr>
        <w:t>关心、支持期刊发展，为办刊建言献策</w:t>
      </w:r>
      <w:r>
        <w:rPr>
          <w:rFonts w:hint="eastAsia" w:ascii="Times New Roman" w:hAnsi="Times New Roman" w:cs="Times New Roman"/>
          <w:szCs w:val="21"/>
        </w:rPr>
        <w:t>。</w:t>
      </w:r>
    </w:p>
    <w:p w14:paraId="33C9BA1A"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 w14:paraId="6C2D76BA">
      <w:pPr>
        <w:spacing w:line="360" w:lineRule="auto"/>
        <w:ind w:firstLine="422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申请方式：</w:t>
      </w:r>
    </w:p>
    <w:p w14:paraId="5E68FE6F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申请材料提交：</w:t>
      </w:r>
    </w:p>
    <w:p w14:paraId="4EB0126A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申请者请点击下方链接下载附表，填写</w:t>
      </w:r>
      <w:r>
        <w:rPr>
          <w:rFonts w:hint="eastAsia" w:ascii="Times New Roman" w:hAnsi="Times New Roman" w:cs="Times New Roman"/>
        </w:rPr>
        <w:t>相关</w:t>
      </w:r>
      <w:r>
        <w:rPr>
          <w:rFonts w:ascii="Times New Roman" w:hAnsi="Times New Roman" w:cs="Times New Roman"/>
        </w:rPr>
        <w:t>信息后发送邮件至</w:t>
      </w:r>
      <w:r>
        <w:rPr>
          <w:rFonts w:hint="eastAsia" w:ascii="Times New Roman" w:hAnsi="Times New Roman" w:cs="Times New Roman"/>
        </w:rPr>
        <w:t>journal</w:t>
      </w:r>
      <w:r>
        <w:rPr>
          <w:rFonts w:ascii="Times New Roman" w:hAnsi="Times New Roman" w:cs="Times New Roman"/>
        </w:rPr>
        <w:t>@ccnu.edu.cn。邮件主题为“《华中师范大学学报（自然科学版）》青年编委申请+姓名+</w:t>
      </w:r>
      <w:r>
        <w:rPr>
          <w:rFonts w:hint="eastAsia" w:ascii="Times New Roman" w:hAnsi="Times New Roman" w:cs="Times New Roman"/>
        </w:rPr>
        <w:t>学科专业</w:t>
      </w:r>
      <w:r>
        <w:rPr>
          <w:rFonts w:ascii="Times New Roman" w:hAnsi="Times New Roman" w:cs="Times New Roman"/>
        </w:rPr>
        <w:t>”。编辑部根据期刊发展要求、征集条件和申请人与学术背景等，通过个人自荐</w:t>
      </w:r>
      <w:r>
        <w:rPr>
          <w:rFonts w:hint="eastAsia" w:ascii="Times New Roman" w:hAnsi="Times New Roman" w:cs="Times New Roman"/>
        </w:rPr>
        <w:t>+编辑部初审+专家组终审，遴选确定青年编委名单并在期刊网站和微信公众号公示</w:t>
      </w:r>
      <w:r>
        <w:rPr>
          <w:rFonts w:ascii="Times New Roman" w:hAnsi="Times New Roman" w:cs="Times New Roman"/>
        </w:rPr>
        <w:t>。</w:t>
      </w:r>
    </w:p>
    <w:p w14:paraId="0ED6C2B3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征集时间安排：</w:t>
      </w:r>
    </w:p>
    <w:p w14:paraId="3A9B277F"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申请截至时间：</w:t>
      </w:r>
      <w:r>
        <w:rPr>
          <w:rFonts w:hint="eastAsia" w:ascii="Times New Roman" w:hAnsi="Times New Roman" w:cs="Times New Roman"/>
        </w:rPr>
        <w:t>2024年10月13日</w:t>
      </w:r>
    </w:p>
    <w:p w14:paraId="2915B0F3">
      <w:pPr>
        <w:spacing w:line="360" w:lineRule="auto"/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名单公布时间：2024年10月下旬</w:t>
      </w:r>
    </w:p>
    <w:p w14:paraId="5D69D10C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 w14:paraId="1A54448E">
      <w:pPr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附：《华中师范大学学报（自然科学版）》青年编委申请表</w:t>
      </w:r>
    </w:p>
    <w:p w14:paraId="7D9E478B">
      <w:pPr>
        <w:jc w:val="left"/>
        <w:rPr>
          <w:rFonts w:ascii="宋体" w:hAnsi="宋体" w:eastAsia="宋体"/>
          <w:b/>
          <w:sz w:val="22"/>
          <w:szCs w:val="28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164"/>
        <w:gridCol w:w="728"/>
        <w:gridCol w:w="1021"/>
        <w:gridCol w:w="1164"/>
        <w:gridCol w:w="1232"/>
        <w:gridCol w:w="1616"/>
      </w:tblGrid>
      <w:tr w14:paraId="2F67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37" w:type="pct"/>
            <w:vAlign w:val="center"/>
          </w:tcPr>
          <w:p w14:paraId="0CEE460A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姓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   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>名</w:t>
            </w:r>
          </w:p>
        </w:tc>
        <w:tc>
          <w:tcPr>
            <w:tcW w:w="683" w:type="pct"/>
            <w:vAlign w:val="center"/>
          </w:tcPr>
          <w:p w14:paraId="019FD228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427" w:type="pct"/>
            <w:vAlign w:val="center"/>
          </w:tcPr>
          <w:p w14:paraId="61BDF798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性别</w:t>
            </w:r>
          </w:p>
        </w:tc>
        <w:tc>
          <w:tcPr>
            <w:tcW w:w="599" w:type="pct"/>
            <w:vAlign w:val="center"/>
          </w:tcPr>
          <w:p w14:paraId="62E5AA76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683" w:type="pct"/>
            <w:vAlign w:val="center"/>
          </w:tcPr>
          <w:p w14:paraId="04A08F8E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出生年月</w:t>
            </w:r>
          </w:p>
        </w:tc>
        <w:tc>
          <w:tcPr>
            <w:tcW w:w="723" w:type="pct"/>
            <w:vAlign w:val="center"/>
          </w:tcPr>
          <w:p w14:paraId="5962BFC8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948" w:type="pct"/>
            <w:vMerge w:val="restart"/>
            <w:textDirection w:val="tbRlV"/>
            <w:vAlign w:val="center"/>
          </w:tcPr>
          <w:p w14:paraId="278DF6D4">
            <w:pPr>
              <w:ind w:left="113" w:right="113"/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照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>片</w:t>
            </w:r>
          </w:p>
        </w:tc>
      </w:tr>
      <w:tr w14:paraId="422D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7" w:type="pct"/>
            <w:vAlign w:val="center"/>
          </w:tcPr>
          <w:p w14:paraId="00E944E9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单位名称</w:t>
            </w:r>
          </w:p>
        </w:tc>
        <w:tc>
          <w:tcPr>
            <w:tcW w:w="683" w:type="pct"/>
            <w:vAlign w:val="center"/>
          </w:tcPr>
          <w:p w14:paraId="6ECF10AA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427" w:type="pct"/>
            <w:vAlign w:val="center"/>
          </w:tcPr>
          <w:p w14:paraId="29559706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职称</w:t>
            </w:r>
          </w:p>
        </w:tc>
        <w:tc>
          <w:tcPr>
            <w:tcW w:w="599" w:type="pct"/>
            <w:vAlign w:val="center"/>
          </w:tcPr>
          <w:p w14:paraId="4FC8A2D9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683" w:type="pct"/>
            <w:vAlign w:val="center"/>
          </w:tcPr>
          <w:p w14:paraId="190B521A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职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务</w:t>
            </w:r>
          </w:p>
        </w:tc>
        <w:tc>
          <w:tcPr>
            <w:tcW w:w="723" w:type="pct"/>
            <w:vAlign w:val="center"/>
          </w:tcPr>
          <w:p w14:paraId="7A59AD74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12688BB9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43C9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37" w:type="pct"/>
            <w:vAlign w:val="center"/>
          </w:tcPr>
          <w:p w14:paraId="793F9D4D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毕业院校</w:t>
            </w:r>
          </w:p>
        </w:tc>
        <w:tc>
          <w:tcPr>
            <w:tcW w:w="1709" w:type="pct"/>
            <w:gridSpan w:val="3"/>
            <w:vAlign w:val="center"/>
          </w:tcPr>
          <w:p w14:paraId="2C8093B1">
            <w:pPr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683" w:type="pct"/>
            <w:vAlign w:val="center"/>
          </w:tcPr>
          <w:p w14:paraId="00E7E25D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联系电话</w:t>
            </w:r>
          </w:p>
        </w:tc>
        <w:tc>
          <w:tcPr>
            <w:tcW w:w="723" w:type="pct"/>
            <w:vAlign w:val="center"/>
          </w:tcPr>
          <w:p w14:paraId="6AA7A5B1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0644A766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0C1C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37" w:type="pct"/>
            <w:vAlign w:val="center"/>
          </w:tcPr>
          <w:p w14:paraId="01D9F544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专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业</w:t>
            </w:r>
          </w:p>
        </w:tc>
        <w:tc>
          <w:tcPr>
            <w:tcW w:w="1709" w:type="pct"/>
            <w:gridSpan w:val="3"/>
            <w:vAlign w:val="center"/>
          </w:tcPr>
          <w:p w14:paraId="7B4FCF08">
            <w:pPr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683" w:type="pct"/>
            <w:vAlign w:val="center"/>
          </w:tcPr>
          <w:p w14:paraId="4396F44A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电子邮箱</w:t>
            </w:r>
          </w:p>
        </w:tc>
        <w:tc>
          <w:tcPr>
            <w:tcW w:w="723" w:type="pct"/>
            <w:vAlign w:val="center"/>
          </w:tcPr>
          <w:p w14:paraId="25D39257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507C4668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07DD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37" w:type="pct"/>
            <w:vAlign w:val="center"/>
          </w:tcPr>
          <w:p w14:paraId="441E85A3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导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师</w:t>
            </w:r>
          </w:p>
        </w:tc>
        <w:tc>
          <w:tcPr>
            <w:tcW w:w="1709" w:type="pct"/>
            <w:gridSpan w:val="3"/>
            <w:vAlign w:val="center"/>
          </w:tcPr>
          <w:p w14:paraId="21C80C4F">
            <w:pPr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683" w:type="pct"/>
            <w:vAlign w:val="center"/>
          </w:tcPr>
          <w:p w14:paraId="12B9BFA4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微信号</w:t>
            </w:r>
          </w:p>
        </w:tc>
        <w:tc>
          <w:tcPr>
            <w:tcW w:w="723" w:type="pct"/>
            <w:vAlign w:val="center"/>
          </w:tcPr>
          <w:p w14:paraId="0166E6FE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25ED273B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6CB4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37" w:type="pct"/>
            <w:vAlign w:val="center"/>
          </w:tcPr>
          <w:p w14:paraId="5128DCAA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研究方向</w:t>
            </w:r>
          </w:p>
        </w:tc>
        <w:tc>
          <w:tcPr>
            <w:tcW w:w="4063" w:type="pct"/>
            <w:gridSpan w:val="6"/>
          </w:tcPr>
          <w:p w14:paraId="0A008C1B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00CC9141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3FF8A7F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42E6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37" w:type="pct"/>
            <w:vAlign w:val="center"/>
          </w:tcPr>
          <w:p w14:paraId="535FA20F">
            <w:pPr>
              <w:jc w:val="center"/>
              <w:rPr>
                <w:rFonts w:ascii="仿宋" w:hAnsi="仿宋" w:eastAsia="仿宋"/>
                <w:b/>
                <w:bCs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 w:val="20"/>
                <w:szCs w:val="18"/>
              </w:rPr>
              <w:t>代表性科研项目（限填</w:t>
            </w:r>
            <w:r>
              <w:rPr>
                <w:rFonts w:ascii="仿宋" w:hAnsi="仿宋" w:eastAsia="仿宋"/>
                <w:b/>
                <w:bCs/>
                <w:sz w:val="20"/>
                <w:szCs w:val="18"/>
              </w:rPr>
              <w:t>3项，注明项目名称、编号与来源）</w:t>
            </w:r>
          </w:p>
        </w:tc>
        <w:tc>
          <w:tcPr>
            <w:tcW w:w="4063" w:type="pct"/>
            <w:gridSpan w:val="6"/>
          </w:tcPr>
          <w:p w14:paraId="254BD3AD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38017DAE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4E7E5235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19B2D0C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36D6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937" w:type="pct"/>
            <w:vAlign w:val="center"/>
          </w:tcPr>
          <w:p w14:paraId="6F1C5AAD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代表性学术论文（限填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>3篇）</w:t>
            </w:r>
          </w:p>
        </w:tc>
        <w:tc>
          <w:tcPr>
            <w:tcW w:w="4063" w:type="pct"/>
            <w:gridSpan w:val="6"/>
            <w:vAlign w:val="top"/>
          </w:tcPr>
          <w:p w14:paraId="7AE3D85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71B61A41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04BF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937" w:type="pct"/>
            <w:vAlign w:val="center"/>
          </w:tcPr>
          <w:p w14:paraId="310CC211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主要获奖情况及学术任职</w:t>
            </w:r>
          </w:p>
        </w:tc>
        <w:tc>
          <w:tcPr>
            <w:tcW w:w="4063" w:type="pct"/>
            <w:gridSpan w:val="6"/>
            <w:vAlign w:val="top"/>
          </w:tcPr>
          <w:p w14:paraId="01827AB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27ED9507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4640F402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4FAD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937" w:type="pct"/>
            <w:vAlign w:val="center"/>
          </w:tcPr>
          <w:p w14:paraId="2DB5E60D">
            <w:pPr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您今后在哪些方面参与本刊工作</w:t>
            </w:r>
          </w:p>
        </w:tc>
        <w:tc>
          <w:tcPr>
            <w:tcW w:w="4063" w:type="pct"/>
            <w:gridSpan w:val="6"/>
            <w:vAlign w:val="center"/>
          </w:tcPr>
          <w:p w14:paraId="4A34B3B0">
            <w:pPr>
              <w:rPr>
                <w:rFonts w:ascii="仿宋" w:hAnsi="仿宋" w:eastAsia="仿宋"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□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组约稿件</w:t>
            </w:r>
            <w:r>
              <w:rPr>
                <w:rFonts w:hint="eastAsia" w:ascii="仿宋" w:hAnsi="仿宋" w:eastAsia="仿宋"/>
                <w:sz w:val="20"/>
                <w:szCs w:val="18"/>
              </w:rPr>
              <w:t xml:space="preserve"> □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栏目/专题策划</w:t>
            </w:r>
            <w:r>
              <w:rPr>
                <w:rFonts w:hint="eastAsia" w:ascii="仿宋" w:hAnsi="仿宋" w:eastAsia="仿宋"/>
                <w:sz w:val="20"/>
                <w:szCs w:val="18"/>
              </w:rPr>
              <w:t xml:space="preserve"> □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同行评议</w:t>
            </w:r>
          </w:p>
          <w:p w14:paraId="418758C5">
            <w:pPr>
              <w:rPr>
                <w:rFonts w:ascii="仿宋" w:hAnsi="仿宋" w:eastAsia="仿宋"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请注明可以承担的组约审稿方向和范围：</w:t>
            </w:r>
          </w:p>
          <w:p w14:paraId="559D52F5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59DE135F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69F0A7B3">
            <w:pPr>
              <w:rPr>
                <w:rFonts w:hint="eastAsia" w:ascii="仿宋" w:hAnsi="仿宋" w:eastAsia="仿宋"/>
                <w:sz w:val="20"/>
                <w:szCs w:val="18"/>
              </w:rPr>
            </w:pPr>
          </w:p>
          <w:p w14:paraId="1424E8E0">
            <w:pPr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□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期刊宣传（请注明可参与推广的渠道）</w:t>
            </w:r>
          </w:p>
          <w:p w14:paraId="2E8EED28">
            <w:pPr>
              <w:rPr>
                <w:rFonts w:ascii="仿宋" w:hAnsi="仿宋" w:eastAsia="仿宋"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○在线上线下学术活动中推介本刊；</w:t>
            </w:r>
          </w:p>
          <w:p w14:paraId="2D427A78">
            <w:pPr>
              <w:rPr>
                <w:rFonts w:ascii="仿宋" w:hAnsi="仿宋" w:eastAsia="仿宋"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○与本刊共同主办或协办相关学术会议或培训；</w:t>
            </w:r>
          </w:p>
          <w:p w14:paraId="44AF48BD">
            <w:pPr>
              <w:rPr>
                <w:rFonts w:ascii="仿宋" w:hAnsi="仿宋" w:eastAsia="仿宋"/>
                <w:sz w:val="20"/>
                <w:szCs w:val="18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○在本人负责的官方媒体（如微信公众号等）或个人社交平台（如微信朋友圈等）积极转发本刊消息；</w:t>
            </w:r>
          </w:p>
          <w:p w14:paraId="16D42BA3">
            <w:pPr>
              <w:rPr>
                <w:rFonts w:ascii="仿宋" w:hAnsi="仿宋" w:eastAsia="仿宋"/>
                <w:sz w:val="20"/>
                <w:szCs w:val="18"/>
                <w:u w:val="single"/>
              </w:rPr>
            </w:pPr>
            <w:r>
              <w:rPr>
                <w:rFonts w:hint="eastAsia" w:ascii="仿宋" w:hAnsi="仿宋" w:eastAsia="仿宋"/>
                <w:sz w:val="20"/>
                <w:szCs w:val="18"/>
              </w:rPr>
              <w:t>○其他：</w:t>
            </w:r>
            <w:r>
              <w:rPr>
                <w:rFonts w:hint="eastAsia" w:ascii="仿宋" w:hAnsi="仿宋" w:eastAsia="仿宋"/>
                <w:sz w:val="20"/>
                <w:szCs w:val="1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0"/>
                <w:szCs w:val="18"/>
                <w:u w:val="single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 w:val="20"/>
                <w:szCs w:val="18"/>
              </w:rPr>
              <w:t>。</w:t>
            </w:r>
          </w:p>
        </w:tc>
      </w:tr>
      <w:tr w14:paraId="4BD5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937" w:type="pct"/>
            <w:vAlign w:val="center"/>
          </w:tcPr>
          <w:p w14:paraId="6F93816D">
            <w:pPr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hint="eastAsia" w:ascii="仿宋" w:hAnsi="仿宋" w:eastAsia="仿宋"/>
                <w:b/>
                <w:sz w:val="20"/>
                <w:szCs w:val="18"/>
              </w:rPr>
              <w:t>对本刊发展的意见和建议</w:t>
            </w:r>
          </w:p>
        </w:tc>
        <w:tc>
          <w:tcPr>
            <w:tcW w:w="4063" w:type="pct"/>
            <w:gridSpan w:val="6"/>
            <w:vAlign w:val="center"/>
          </w:tcPr>
          <w:p w14:paraId="082ABA83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1448C82F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5552FCF5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67FFE0A6">
            <w:pPr>
              <w:rPr>
                <w:rFonts w:ascii="仿宋" w:hAnsi="仿宋" w:eastAsia="仿宋"/>
                <w:sz w:val="20"/>
                <w:szCs w:val="18"/>
              </w:rPr>
            </w:pPr>
          </w:p>
          <w:p w14:paraId="7E94A852">
            <w:pPr>
              <w:rPr>
                <w:rFonts w:ascii="仿宋" w:hAnsi="仿宋" w:eastAsia="仿宋"/>
                <w:sz w:val="20"/>
                <w:szCs w:val="18"/>
              </w:rPr>
            </w:pPr>
          </w:p>
        </w:tc>
      </w:tr>
    </w:tbl>
    <w:p w14:paraId="2C347B0C">
      <w:pPr>
        <w:jc w:val="left"/>
        <w:rPr>
          <w:rFonts w:hint="eastAsia" w:ascii="Times New Roman" w:hAnsi="Times New Roman" w:cs="Times New Roman"/>
        </w:rPr>
      </w:pPr>
      <w:r>
        <w:rPr>
          <w:rFonts w:hint="eastAsia" w:ascii="仿宋" w:hAnsi="仿宋" w:eastAsia="仿宋" w:cs="宋体"/>
          <w:sz w:val="18"/>
          <w:szCs w:val="18"/>
        </w:rPr>
        <w:t>注：</w:t>
      </w:r>
      <w:r>
        <w:rPr>
          <w:rFonts w:hint="eastAsia" w:ascii="仿宋" w:hAnsi="仿宋" w:eastAsia="仿宋"/>
          <w:sz w:val="18"/>
          <w:szCs w:val="18"/>
        </w:rPr>
        <w:t>请确保上述表中内容真实有效。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N2Y0M2E0MDI4NWU3ZGE3NTI0MzBkYjgzYmNlMmQifQ=="/>
  </w:docVars>
  <w:rsids>
    <w:rsidRoot w:val="00316F09"/>
    <w:rsid w:val="0010276C"/>
    <w:rsid w:val="00185792"/>
    <w:rsid w:val="00243441"/>
    <w:rsid w:val="002631BF"/>
    <w:rsid w:val="00275F77"/>
    <w:rsid w:val="00316F09"/>
    <w:rsid w:val="003861DE"/>
    <w:rsid w:val="004E184F"/>
    <w:rsid w:val="00526F18"/>
    <w:rsid w:val="005E13ED"/>
    <w:rsid w:val="006C330A"/>
    <w:rsid w:val="007266B1"/>
    <w:rsid w:val="0092146C"/>
    <w:rsid w:val="00982CCE"/>
    <w:rsid w:val="00A243F5"/>
    <w:rsid w:val="00A75E92"/>
    <w:rsid w:val="00AF1EB5"/>
    <w:rsid w:val="00BF659E"/>
    <w:rsid w:val="00BF686C"/>
    <w:rsid w:val="00C84A8A"/>
    <w:rsid w:val="00F55DA4"/>
    <w:rsid w:val="287265EE"/>
    <w:rsid w:val="38FD046C"/>
    <w:rsid w:val="43C3550B"/>
    <w:rsid w:val="4B1F5D09"/>
    <w:rsid w:val="4E8357AA"/>
    <w:rsid w:val="5531145B"/>
    <w:rsid w:val="5BE96BDD"/>
    <w:rsid w:val="63772CCF"/>
    <w:rsid w:val="66F61BBC"/>
    <w:rsid w:val="6CC9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1689</Words>
  <Characters>1747</Characters>
  <Lines>10</Lines>
  <Paragraphs>3</Paragraphs>
  <TotalTime>11</TotalTime>
  <ScaleCrop>false</ScaleCrop>
  <LinksUpToDate>false</LinksUpToDate>
  <CharactersWithSpaces>1814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2024-09-08T07:09:00Z</dcterms:created>
  <dc:creator>Yu</dc:creator>
  <cp:lastModifiedBy>Die a happy man</cp:lastModifiedBy>
  <cp:lastPrinted>2024-09-14T01:57:27Z</cp:lastPrinted>
  <dcterms:modified xsi:type="dcterms:W3CDTF">2024-09-14T02:10:09Z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0AFFD9DD61ED4C788FB439A6A74BEB13_12</vt:lpwstr>
  </property>
</Properties>
</file>